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NASLOV:</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Codey Rocky vozi sigurno i odgovorno</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sz w:val="22"/>
                <w:szCs w:val="22"/>
              </w:rPr>
            </w:pPr>
            <w:r w:rsidDel="00000000" w:rsidR="00000000" w:rsidRPr="00000000">
              <w:rPr>
                <w:rFonts w:ascii="Calibri" w:cs="Calibri" w:eastAsia="Calibri" w:hAnsi="Calibri"/>
                <w:b w:val="1"/>
                <w:color w:val="44546a"/>
                <w:sz w:val="22"/>
                <w:szCs w:val="22"/>
                <w:rtl w:val="0"/>
              </w:rPr>
              <w:t xml:space="preserve">SCENARIJ PODUČAVANJA</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Škola: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Trajanje (minute):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C">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D">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Nastavnik: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E">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Dob </w:t>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učenika:</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1">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10+</w:t>
            </w:r>
          </w:p>
        </w:tc>
      </w:tr>
    </w:tbl>
    <w:p w:rsidR="00000000" w:rsidDel="00000000" w:rsidP="00000000" w:rsidRDefault="00000000" w:rsidRPr="00000000" w14:paraId="00000012">
      <w:pPr>
        <w:rPr>
          <w:b w:val="1"/>
          <w:color w:val="323e4f"/>
        </w:rPr>
      </w:pPr>
      <w:r w:rsidDel="00000000" w:rsidR="00000000" w:rsidRPr="00000000">
        <w:rPr>
          <w:rtl w:val="0"/>
        </w:rPr>
      </w:r>
    </w:p>
    <w:tbl>
      <w:tblPr>
        <w:tblStyle w:val="Table3"/>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tcBorders>
              <w:top w:color="000000" w:space="0" w:sz="4" w:val="single"/>
              <w:left w:color="000000" w:space="0" w:sz="4" w:val="single"/>
              <w:bottom w:color="000000" w:space="0" w:sz="4" w:val="single"/>
              <w:right w:color="000000" w:space="0" w:sz="4" w:val="single"/>
            </w:tcBorders>
            <w:shd w:fill="d5dce4" w:val="clear"/>
            <w:vAlign w:val="center"/>
          </w:tcPr>
          <w:p w:rsidR="00000000" w:rsidDel="00000000" w:rsidP="00000000" w:rsidRDefault="00000000" w:rsidRPr="00000000" w14:paraId="00000013">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 Osnovno pitanje:</w:t>
            </w:r>
          </w:p>
        </w:tc>
        <w:tc>
          <w:tcPr>
            <w:tcBorders>
              <w:top w:color="000000" w:space="0" w:sz="4" w:val="single"/>
              <w:left w:color="000000" w:space="0" w:sz="4" w:val="single"/>
              <w:bottom w:color="000000" w:space="0" w:sz="4" w:val="single"/>
              <w:right w:color="000000" w:space="0" w:sz="4" w:val="single"/>
            </w:tcBorders>
            <w:shd w:fill="d5dce4" w:val="clear"/>
            <w:vAlign w:val="center"/>
          </w:tcPr>
          <w:p w:rsidR="00000000" w:rsidDel="00000000" w:rsidP="00000000" w:rsidRDefault="00000000" w:rsidRPr="00000000" w14:paraId="00000014">
            <w:pP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Kako Codey Rocky donosi odluke?</w:t>
            </w:r>
          </w:p>
        </w:tc>
      </w:tr>
    </w:tbl>
    <w:p w:rsidR="00000000" w:rsidDel="00000000" w:rsidP="00000000" w:rsidRDefault="00000000" w:rsidRPr="00000000" w14:paraId="00000015">
      <w:pPr>
        <w:rPr>
          <w:color w:val="323e4f"/>
        </w:rPr>
      </w:pPr>
      <w:r w:rsidDel="00000000" w:rsidR="00000000" w:rsidRPr="00000000">
        <w:rPr>
          <w:rtl w:val="0"/>
        </w:rPr>
      </w:r>
    </w:p>
    <w:tbl>
      <w:tblPr>
        <w:tblStyle w:val="Table4"/>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16">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Teme:</w:t>
            </w:r>
          </w:p>
        </w:tc>
      </w:tr>
      <w:tr>
        <w:trPr>
          <w:cantSplit w:val="0"/>
          <w:trHeight w:val="240"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7">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dizajniranje, kreiranje i pisanje u vizualnom programskom jeziku: ideje, priče i rješenja problema raznih stupnjeva složenosti</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eksperimentiranje s UI (Umjetnom Inteligencijom)</w:t>
            </w:r>
          </w:p>
          <w:p w:rsidR="00000000" w:rsidDel="00000000" w:rsidP="00000000" w:rsidRDefault="00000000" w:rsidRPr="00000000" w14:paraId="00000019">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implikacije za civilizaciju vezane uz UI</w:t>
            </w:r>
          </w:p>
        </w:tc>
      </w:tr>
      <w:tr>
        <w:trPr>
          <w:cantSplit w:val="0"/>
          <w:trHeight w:val="240"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A">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Ciljevi:</w:t>
            </w:r>
          </w:p>
        </w:tc>
      </w:tr>
      <w:tr>
        <w:trPr>
          <w:cantSplit w:val="0"/>
          <w:trHeight w:val="243"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B">
            <w:pPr>
              <w:numPr>
                <w:ilvl w:val="0"/>
                <w:numId w:val="6"/>
              </w:numP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razumjeti koncept uvjeta i Booleovih operatora</w:t>
            </w:r>
          </w:p>
          <w:p w:rsidR="00000000" w:rsidDel="00000000" w:rsidP="00000000" w:rsidRDefault="00000000" w:rsidRPr="00000000" w14:paraId="0000001C">
            <w:pPr>
              <w:numPr>
                <w:ilvl w:val="0"/>
                <w:numId w:val="6"/>
              </w:numP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koristiti uvjetovnih blokova kako bi se izvršili zadaci</w:t>
            </w:r>
          </w:p>
          <w:p w:rsidR="00000000" w:rsidDel="00000000" w:rsidP="00000000" w:rsidRDefault="00000000" w:rsidRPr="00000000" w14:paraId="0000001D">
            <w:pPr>
              <w:numPr>
                <w:ilvl w:val="0"/>
                <w:numId w:val="6"/>
              </w:numP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identificirati senzor za boju, svijetlo i infracrveni senzor</w:t>
            </w:r>
          </w:p>
        </w:tc>
      </w:tr>
      <w:tr>
        <w:trPr>
          <w:cantSplit w:val="0"/>
          <w:trHeight w:val="70"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E">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Ishodi:</w:t>
            </w:r>
          </w:p>
        </w:tc>
      </w:tr>
      <w:tr>
        <w:trPr>
          <w:cantSplit w:val="0"/>
          <w:trHeight w:val="473.28124999999994"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F">
            <w:pPr>
              <w:numPr>
                <w:ilvl w:val="0"/>
                <w:numId w:val="6"/>
              </w:numP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osmišljavanje, kreiranje i testiranje jednostavnog programa u grafičkoj okolini kako bi izradili animacije</w:t>
            </w:r>
          </w:p>
        </w:tc>
      </w:tr>
      <w:tr>
        <w:trPr>
          <w:cantSplit w:val="0"/>
          <w:trHeight w:val="226"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Oblici rada:</w:t>
            </w:r>
          </w:p>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individualan rad, rad u paru i rad u grupi</w:t>
            </w:r>
          </w:p>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Metode:</w:t>
            </w:r>
          </w:p>
        </w:tc>
      </w:tr>
      <w:tr>
        <w:trPr>
          <w:cantSplit w:val="0"/>
          <w:trHeight w:val="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prezentacije, razgovor, diskusija i interaktivne vježbe</w:t>
            </w:r>
          </w:p>
          <w:p w:rsidR="00000000" w:rsidDel="00000000" w:rsidP="00000000" w:rsidRDefault="00000000" w:rsidRPr="00000000" w14:paraId="00000026">
            <w:pPr>
              <w:pBdr>
                <w:top w:space="0" w:sz="0" w:val="nil"/>
                <w:left w:space="0" w:sz="0" w:val="nil"/>
                <w:bottom w:space="0" w:sz="0" w:val="nil"/>
                <w:right w:space="0" w:sz="0" w:val="nil"/>
                <w:between w:space="0" w:sz="0" w:val="nil"/>
              </w:pBdr>
              <w:ind w:left="72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tbl>
      <w:tblPr>
        <w:tblStyle w:val="Table5"/>
        <w:tblW w:w="89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shd w:fill="acb9ca" w:val="clear"/>
            <w:vAlign w:val="center"/>
          </w:tcPr>
          <w:p w:rsidR="00000000" w:rsidDel="00000000" w:rsidP="00000000" w:rsidRDefault="00000000" w:rsidRPr="00000000" w14:paraId="00000028">
            <w:pPr>
              <w:jc w:val="center"/>
              <w:rPr>
                <w:b w:val="1"/>
                <w:color w:val="ffffff"/>
              </w:rPr>
            </w:pPr>
            <w:r w:rsidDel="00000000" w:rsidR="00000000" w:rsidRPr="00000000">
              <w:rPr>
                <w:b w:val="1"/>
                <w:color w:val="ffffff"/>
                <w:rtl w:val="0"/>
              </w:rPr>
              <w:t xml:space="preserve">IZVEDBA</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Tijek radnje (u minutama)</w:t>
            </w:r>
          </w:p>
        </w:tc>
      </w:tr>
      <w:tr>
        <w:trPr>
          <w:cantSplit w:val="0"/>
          <w:trHeight w:val="417"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2A">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UVOD</w:t>
            </w:r>
            <w:r w:rsidDel="00000000" w:rsidR="00000000" w:rsidRPr="00000000">
              <w:rPr>
                <w:rtl w:val="0"/>
              </w:rPr>
            </w:r>
          </w:p>
        </w:tc>
      </w:tr>
      <w:tr>
        <w:trPr>
          <w:cantSplit w:val="0"/>
          <w:trHeight w:val="3342.968749999999"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B">
            <w:pPr>
              <w:jc w:val="both"/>
              <w:rPr>
                <w:rFonts w:ascii="Calibri" w:cs="Calibri" w:eastAsia="Calibri" w:hAnsi="Calibri"/>
                <w:b w:val="1"/>
                <w:sz w:val="20"/>
                <w:szCs w:val="20"/>
              </w:rPr>
            </w:pPr>
            <w:r w:rsidDel="00000000" w:rsidR="00000000" w:rsidRPr="00000000">
              <w:rPr>
                <w:rFonts w:ascii="Calibri" w:cs="Calibri" w:eastAsia="Calibri" w:hAnsi="Calibri"/>
                <w:color w:val="44546a"/>
                <w:sz w:val="20"/>
                <w:szCs w:val="20"/>
                <w:rtl w:val="0"/>
              </w:rPr>
              <w:t xml:space="preserve">Nastavnik započinje diskusiju:</w:t>
            </w:r>
            <w:r w:rsidDel="00000000" w:rsidR="00000000" w:rsidRPr="00000000">
              <w:rPr>
                <w:rtl w:val="0"/>
              </w:rPr>
            </w:r>
          </w:p>
          <w:p w:rsidR="00000000" w:rsidDel="00000000" w:rsidP="00000000" w:rsidRDefault="00000000" w:rsidRPr="00000000" w14:paraId="0000002C">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Što je uvjet?</w:t>
            </w:r>
          </w:p>
          <w:p w:rsidR="00000000" w:rsidDel="00000000" w:rsidP="00000000" w:rsidRDefault="00000000" w:rsidRPr="00000000" w14:paraId="0000002D">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Donosimo li odluke svakodnevno?</w:t>
            </w:r>
          </w:p>
          <w:p w:rsidR="00000000" w:rsidDel="00000000" w:rsidP="00000000" w:rsidRDefault="00000000" w:rsidRPr="00000000" w14:paraId="0000002E">
            <w:pPr>
              <w:jc w:val="both"/>
              <w:rPr>
                <w:rFonts w:ascii="Calibri" w:cs="Calibri" w:eastAsia="Calibri" w:hAnsi="Calibri"/>
                <w:color w:val="44546a"/>
                <w:sz w:val="20"/>
                <w:szCs w:val="20"/>
                <w:highlight w:val="yellow"/>
              </w:rPr>
            </w:pPr>
            <w:r w:rsidDel="00000000" w:rsidR="00000000" w:rsidRPr="00000000">
              <w:rPr>
                <w:rFonts w:ascii="Calibri" w:cs="Calibri" w:eastAsia="Calibri" w:hAnsi="Calibri"/>
                <w:color w:val="44546a"/>
                <w:sz w:val="20"/>
                <w:szCs w:val="20"/>
                <w:rtl w:val="0"/>
              </w:rPr>
              <w:t xml:space="preserve">Kakve odluke?</w:t>
            </w:r>
            <w:r w:rsidDel="00000000" w:rsidR="00000000" w:rsidRPr="00000000">
              <w:rPr>
                <w:rtl w:val="0"/>
              </w:rPr>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Jednostavan odgovor:</w:t>
            </w:r>
          </w:p>
          <w:p w:rsidR="00000000" w:rsidDel="00000000" w:rsidP="00000000" w:rsidRDefault="00000000" w:rsidRPr="00000000" w14:paraId="00000030">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Svaki dan donosimo odluke o onome što ćemo nositi: laganiju ili toplu odjeću. Odluku donosimo na temelju vremenskih uvjeta. </w:t>
            </w:r>
          </w:p>
          <w:p w:rsidR="00000000" w:rsidDel="00000000" w:rsidP="00000000" w:rsidRDefault="00000000" w:rsidRPr="00000000" w14:paraId="00000031">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Mogu li roboti donositi odluke?</w:t>
            </w:r>
          </w:p>
          <w:p w:rsidR="00000000" w:rsidDel="00000000" w:rsidP="00000000" w:rsidRDefault="00000000" w:rsidRPr="00000000" w14:paraId="00000033">
            <w:pPr>
              <w:jc w:val="both"/>
              <w:rPr>
                <w:rFonts w:ascii="Calibri" w:cs="Calibri" w:eastAsia="Calibri" w:hAnsi="Calibri"/>
                <w:color w:val="44546a"/>
                <w:sz w:val="20"/>
                <w:szCs w:val="20"/>
                <w:highlight w:val="yellow"/>
              </w:rPr>
            </w:pPr>
            <w:r w:rsidDel="00000000" w:rsidR="00000000" w:rsidRPr="00000000">
              <w:rPr>
                <w:rFonts w:ascii="Calibri" w:cs="Calibri" w:eastAsia="Calibri" w:hAnsi="Calibri"/>
                <w:color w:val="44546a"/>
                <w:sz w:val="20"/>
                <w:szCs w:val="20"/>
                <w:rtl w:val="0"/>
              </w:rPr>
              <w:t xml:space="preserve">Mogu li roboti osjetiti svoju okolinu?</w:t>
            </w:r>
            <w:r w:rsidDel="00000000" w:rsidR="00000000" w:rsidRPr="00000000">
              <w:rPr>
                <w:rtl w:val="0"/>
              </w:rPr>
            </w:r>
          </w:p>
          <w:p w:rsidR="00000000" w:rsidDel="00000000" w:rsidP="00000000" w:rsidRDefault="00000000" w:rsidRPr="00000000" w14:paraId="00000034">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5">
            <w:pP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Najava cilja nastavnog sata: </w:t>
            </w:r>
          </w:p>
          <w:p w:rsidR="00000000" w:rsidDel="00000000" w:rsidP="00000000" w:rsidRDefault="00000000" w:rsidRPr="00000000" w14:paraId="00000036">
            <w:pPr>
              <w:rPr>
                <w:rFonts w:ascii="Calibri" w:cs="Calibri" w:eastAsia="Calibri" w:hAnsi="Calibri"/>
                <w:sz w:val="20"/>
                <w:szCs w:val="20"/>
              </w:rPr>
            </w:pPr>
            <w:r w:rsidDel="00000000" w:rsidR="00000000" w:rsidRPr="00000000">
              <w:rPr>
                <w:rFonts w:ascii="Calibri" w:cs="Calibri" w:eastAsia="Calibri" w:hAnsi="Calibri"/>
                <w:color w:val="44546a"/>
                <w:sz w:val="20"/>
                <w:szCs w:val="20"/>
                <w:rtl w:val="0"/>
              </w:rPr>
              <w:t xml:space="preserve">Cilj ovog nastavnog sata je razumjeti što su uvjeti, upoznati i koristiti senzore Codey Rockyja kako bi izvršili određene zadatke.</w:t>
            </w:r>
            <w:r w:rsidDel="00000000" w:rsidR="00000000" w:rsidRPr="00000000">
              <w:rPr>
                <w:rtl w:val="0"/>
              </w:rPr>
            </w:r>
          </w:p>
        </w:tc>
      </w:tr>
      <w:tr>
        <w:trPr>
          <w:cantSplit w:val="0"/>
          <w:trHeight w:val="21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37">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GLAVNI DIO</w:t>
            </w:r>
            <w:r w:rsidDel="00000000" w:rsidR="00000000" w:rsidRPr="00000000">
              <w:rPr>
                <w:rFonts w:ascii="Calibri" w:cs="Calibri" w:eastAsia="Calibri" w:hAnsi="Calibri"/>
                <w:color w:val="323e4f"/>
                <w:sz w:val="20"/>
                <w:szCs w:val="20"/>
                <w:rtl w:val="0"/>
              </w:rPr>
              <w:t xml:space="preserve"> </w:t>
            </w:r>
            <w:r w:rsidDel="00000000" w:rsidR="00000000" w:rsidRPr="00000000">
              <w:rPr>
                <w:rtl w:val="0"/>
              </w:rPr>
            </w:r>
          </w:p>
        </w:tc>
      </w:tr>
      <w:tr>
        <w:trPr>
          <w:cantSplit w:val="0"/>
          <w:trHeight w:val="21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8">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Nastavnik objašnjava: </w:t>
            </w:r>
          </w:p>
          <w:p w:rsidR="00000000" w:rsidDel="00000000" w:rsidP="00000000" w:rsidRDefault="00000000" w:rsidRPr="00000000" w14:paraId="00000039">
            <w:pP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Uvjet se odnosi na upute koje ovise ako je nešto istinito ili neistinito. Upute će izvršene ako je iskaz istinit, a ako je neistinit, upute neće biti izvršene. U uvjetnom bloku, je heksagonalna rupa, uvjetni kod se stavlja u tu rupu.</w:t>
            </w:r>
          </w:p>
          <w:p w:rsidR="00000000" w:rsidDel="00000000" w:rsidP="00000000" w:rsidRDefault="00000000" w:rsidRPr="00000000" w14:paraId="0000003A">
            <w:pP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Heksagonalni blokovi daju Booleove vrijednost (dvije moguće vrijednosti su istinito i neistinito). Booleova varijabla ima samo dvije vrijednosti, 1 (istinito) i 0 (neistinito). Ako je iskaz istinit Booleova varijabla će imati vrijednost 1 (istinito). U suprotnom slučaju vrijednost će biti (neistino). Dakle, heksagonalne blokove zbog ovih činjenica nazivamo i Booleovim blokovima.</w:t>
            </w:r>
          </w:p>
          <w:p w:rsidR="00000000" w:rsidDel="00000000" w:rsidP="00000000" w:rsidRDefault="00000000" w:rsidRPr="00000000" w14:paraId="0000003B">
            <w:pP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C">
            <w:pP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Igra: Uvjetna kutija</w:t>
            </w:r>
          </w:p>
          <w:p w:rsidR="00000000" w:rsidDel="00000000" w:rsidP="00000000" w:rsidRDefault="00000000" w:rsidRPr="00000000" w14:paraId="0000003D">
            <w:pPr>
              <w:numPr>
                <w:ilvl w:val="0"/>
                <w:numId w:val="1"/>
              </w:numP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Nastavnik će podijeliti komadiće papira. Na njih napišite uvjetne izjave. Učinite vaše izjave prepoznatljivima. Ovo su neki od primjera: ako imaš dugu kosu;  ako nosiš naočale; ako si obučen u crno; ako u imenu imaš slovo „A“ ; ako si rođen u lipnju; ako netko digne ruke. Nemojte komplicirati vaše iskaze, primjerice, ako imaš neparan broj vlasi na glavi jer te tvrdnje neće biti ispravne.</w:t>
            </w:r>
          </w:p>
          <w:p w:rsidR="00000000" w:rsidDel="00000000" w:rsidP="00000000" w:rsidRDefault="00000000" w:rsidRPr="00000000" w14:paraId="0000003E">
            <w:pPr>
              <w:numPr>
                <w:ilvl w:val="0"/>
                <w:numId w:val="1"/>
              </w:numP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Presavij papir i stavi ga u kutiju</w:t>
            </w:r>
          </w:p>
          <w:p w:rsidR="00000000" w:rsidDel="00000000" w:rsidP="00000000" w:rsidRDefault="00000000" w:rsidRPr="00000000" w14:paraId="0000003F">
            <w:pPr>
              <w:numPr>
                <w:ilvl w:val="0"/>
                <w:numId w:val="1"/>
              </w:numP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Prati upute nastavnika i iz kutije uzmi list papira. Otvori ga, pročitaj ga naglas i donesi odluku. Ako je uvjetni iskaz istinit, izvrši radnju, a ako nije, preskoči listić.</w:t>
            </w:r>
          </w:p>
          <w:p w:rsidR="00000000" w:rsidDel="00000000" w:rsidP="00000000" w:rsidRDefault="00000000" w:rsidRPr="00000000" w14:paraId="00000040">
            <w:pPr>
              <w:numPr>
                <w:ilvl w:val="0"/>
                <w:numId w:val="1"/>
              </w:numP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Presavij papir i vrati ga natrag u kutiju. Vrati se na mjesto ili predaj kutiju drugom učeniku.</w:t>
            </w:r>
          </w:p>
          <w:p w:rsidR="00000000" w:rsidDel="00000000" w:rsidP="00000000" w:rsidRDefault="00000000" w:rsidRPr="00000000" w14:paraId="00000041">
            <w:pP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2">
            <w:pP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Prije programiranja moramo locirati senzor za boje</w:t>
            </w:r>
          </w:p>
          <w:p w:rsidR="00000000" w:rsidDel="00000000" w:rsidP="00000000" w:rsidRDefault="00000000" w:rsidRPr="00000000" w14:paraId="00000043">
            <w:pP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 prednjem donjem dijelu Rockyja postoji niz senzora: senzor za boje.  Grayscale senzor, infracrveni senzor za blizinu i drugi</w:t>
            </w:r>
          </w:p>
          <w:p w:rsidR="00000000" w:rsidDel="00000000" w:rsidP="00000000" w:rsidRDefault="00000000" w:rsidRPr="00000000" w14:paraId="00000044">
            <w:pP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360" cy="1028700"/>
                  <wp:effectExtent b="0" l="0" r="0" t="0"/>
                  <wp:docPr descr="Diagram&#10;&#10;Description automatically generated" id="7" name="image1.png"/>
                  <a:graphic>
                    <a:graphicData uri="http://schemas.openxmlformats.org/drawingml/2006/picture">
                      <pic:pic>
                        <pic:nvPicPr>
                          <pic:cNvPr descr="Diagram&#10;&#10;Description automatically generated" id="0" name="image1.png"/>
                          <pic:cNvPicPr preferRelativeResize="0"/>
                        </pic:nvPicPr>
                        <pic:blipFill>
                          <a:blip r:embed="rId8"/>
                          <a:srcRect b="0" l="0" r="0" t="0"/>
                          <a:stretch>
                            <a:fillRect/>
                          </a:stretch>
                        </pic:blipFill>
                        <pic:spPr>
                          <a:xfrm>
                            <a:off x="0" y="0"/>
                            <a:ext cx="2880360"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Prvi zadatak: Utrka</w:t>
            </w:r>
          </w:p>
          <w:p w:rsidR="00000000" w:rsidDel="00000000" w:rsidP="00000000" w:rsidRDefault="00000000" w:rsidRPr="00000000" w14:paraId="00000046">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Kreiraj i testiraj program:</w:t>
            </w:r>
          </w:p>
          <w:p w:rsidR="00000000" w:rsidDel="00000000" w:rsidP="00000000" w:rsidRDefault="00000000" w:rsidRPr="00000000" w14:paraId="00000047">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Codey Rocky vidi mahanje zelene zastave, on će startati maksimalnom brzinom.</w:t>
            </w:r>
          </w:p>
          <w:p w:rsidR="00000000" w:rsidDel="00000000" w:rsidP="00000000" w:rsidRDefault="00000000" w:rsidRPr="00000000" w14:paraId="00000048">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se pritisne gumb A, Codey Rocky se priprema na startnoj liniji (reproduciraj zvuk).</w:t>
            </w:r>
          </w:p>
          <w:p w:rsidR="00000000" w:rsidDel="00000000" w:rsidP="00000000" w:rsidRDefault="00000000" w:rsidRPr="00000000" w14:paraId="00000049">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detektira zelenu boju Codey Rocky će krenuti naprijed punom brzinom.</w:t>
            </w:r>
          </w:p>
          <w:p w:rsidR="00000000" w:rsidDel="00000000" w:rsidP="00000000" w:rsidRDefault="00000000" w:rsidRPr="00000000" w14:paraId="0000004A">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RGB LED će zasvijetliti crvenom bojom ako program donese odluku koja se temelji na nekoj situaciji.</w:t>
            </w:r>
          </w:p>
          <w:p w:rsidR="00000000" w:rsidDel="00000000" w:rsidP="00000000" w:rsidRDefault="00000000" w:rsidRPr="00000000" w14:paraId="0000004B">
            <w:pPr>
              <w:rPr>
                <w:rFonts w:ascii="Calibri" w:cs="Calibri" w:eastAsia="Calibri" w:hAnsi="Calibri"/>
                <w:color w:val="44546a"/>
                <w:sz w:val="18"/>
                <w:szCs w:val="18"/>
              </w:rPr>
            </w:pPr>
            <w:r w:rsidDel="00000000" w:rsidR="00000000" w:rsidRPr="00000000">
              <w:rPr>
                <w:rFonts w:ascii="Calibri" w:cs="Calibri" w:eastAsia="Calibri" w:hAnsi="Calibri"/>
                <w:color w:val="44546a"/>
                <w:sz w:val="18"/>
                <w:szCs w:val="18"/>
                <w:rtl w:val="0"/>
              </w:rPr>
              <w:t xml:space="preserve">Ako Codey Rocky identificira crveni predmet, pomaknuti će se nazad.</w:t>
            </w:r>
          </w:p>
          <w:p w:rsidR="00000000" w:rsidDel="00000000" w:rsidP="00000000" w:rsidRDefault="00000000" w:rsidRPr="00000000" w14:paraId="0000004C">
            <w:pPr>
              <w:rPr>
                <w:rFonts w:ascii="Calibri" w:cs="Calibri" w:eastAsia="Calibri" w:hAnsi="Calibri"/>
                <w:color w:val="44546a"/>
                <w:sz w:val="18"/>
                <w:szCs w:val="18"/>
              </w:rPr>
            </w:pPr>
            <w:r w:rsidDel="00000000" w:rsidR="00000000" w:rsidRPr="00000000">
              <w:rPr>
                <w:rtl w:val="0"/>
              </w:rPr>
            </w:r>
          </w:p>
          <w:p w:rsidR="00000000" w:rsidDel="00000000" w:rsidP="00000000" w:rsidRDefault="00000000" w:rsidRPr="00000000" w14:paraId="0000004D">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4E">
            <w:pP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F">
            <w:pP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Infracrveni senzor je u senzoru za boju (lijeva strelica indicira infracrveni primatelj, a desna infracrveni odašiljatelj). S pomoću infracrvenog senzora Codey Rocky može izbjegavati prepreke. Moraš paziti da senzor za boje bude okrenut na pravu stranu, u suprotnom neće detektirati prepreke. </w:t>
            </w:r>
          </w:p>
          <w:p w:rsidR="00000000" w:rsidDel="00000000" w:rsidP="00000000" w:rsidRDefault="00000000" w:rsidRPr="00000000" w14:paraId="00000050">
            <w:pP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360" cy="1562100"/>
                  <wp:effectExtent b="0" l="0" r="0" t="0"/>
                  <wp:docPr descr="A picture containing graphical user interface&#10;&#10;Description automatically generated" id="9" name="image4.png"/>
                  <a:graphic>
                    <a:graphicData uri="http://schemas.openxmlformats.org/drawingml/2006/picture">
                      <pic:pic>
                        <pic:nvPicPr>
                          <pic:cNvPr descr="A picture containing graphical user interface&#10;&#10;Description automatically generated" id="0" name="image4.png"/>
                          <pic:cNvPicPr preferRelativeResize="0"/>
                        </pic:nvPicPr>
                        <pic:blipFill>
                          <a:blip r:embed="rId9"/>
                          <a:srcRect b="0" l="0" r="0" t="0"/>
                          <a:stretch>
                            <a:fillRect/>
                          </a:stretch>
                        </pic:blipFill>
                        <pic:spPr>
                          <a:xfrm>
                            <a:off x="0" y="0"/>
                            <a:ext cx="2880360" cy="1562100"/>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Drugi zadatak: Izbjegavanje prepreka</w:t>
            </w:r>
          </w:p>
          <w:p w:rsidR="00000000" w:rsidDel="00000000" w:rsidP="00000000" w:rsidRDefault="00000000" w:rsidRPr="00000000" w14:paraId="00000052">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Napravi i testiraj program:</w:t>
            </w:r>
          </w:p>
          <w:p w:rsidR="00000000" w:rsidDel="00000000" w:rsidP="00000000" w:rsidRDefault="00000000" w:rsidRPr="00000000" w14:paraId="00000053">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će doći do prepreke Codey Rocky će je izbjeći i miče se naprijed.</w:t>
            </w:r>
          </w:p>
          <w:p w:rsidR="00000000" w:rsidDel="00000000" w:rsidP="00000000" w:rsidRDefault="00000000" w:rsidRPr="00000000" w14:paraId="00000054">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Stavi neku prepreku ispred Codey Rockyja.</w:t>
            </w:r>
          </w:p>
          <w:p w:rsidR="00000000" w:rsidDel="00000000" w:rsidP="00000000" w:rsidRDefault="00000000" w:rsidRPr="00000000" w14:paraId="00000055">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Codey Rocky detektira prepreku i ako se pritisne gumb A, on će se okrenuti za 90 stupnjeva, kreće naprijed,  zatim se za 90 stupnjeva okreće lijevo i kreće za naprijed velikom brzinom.</w:t>
            </w:r>
          </w:p>
          <w:p w:rsidR="00000000" w:rsidDel="00000000" w:rsidP="00000000" w:rsidRDefault="00000000" w:rsidRPr="00000000" w14:paraId="00000056">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Codey Rocky ne može detektirati nešto ispred sebe, kretati će se naprijed najvećom brzinom.</w:t>
            </w:r>
          </w:p>
          <w:p w:rsidR="00000000" w:rsidDel="00000000" w:rsidP="00000000" w:rsidRDefault="00000000" w:rsidRPr="00000000" w14:paraId="00000057">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Dopusti Codey Rockyju da ima izraze lica i da proizvodi zvuk kada dođe do prepreke.</w:t>
            </w:r>
          </w:p>
          <w:p w:rsidR="00000000" w:rsidDel="00000000" w:rsidP="00000000" w:rsidRDefault="00000000" w:rsidRPr="00000000" w14:paraId="00000058">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9">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5A">
            <w:pP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B">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 donjem desnom kutu Codeyja je crna točkica. Crna točka je senzor za svijetlo. Koristi se za mjerenje intenziteta svijetlosti u njegovom okruženju.  Na sredini Codeya možeš naći RGB indikator. Može sjajiti u bojama.</w:t>
            </w:r>
          </w:p>
          <w:p w:rsidR="00000000" w:rsidDel="00000000" w:rsidP="00000000" w:rsidRDefault="00000000" w:rsidRPr="00000000" w14:paraId="0000005C">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D">
            <w:pP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360" cy="1554480"/>
                  <wp:effectExtent b="0" l="0" r="0" t="0"/>
                  <wp:docPr descr="A picture containing diagram&#10;&#10;Description automatically generated" id="8" name="image3.png"/>
                  <a:graphic>
                    <a:graphicData uri="http://schemas.openxmlformats.org/drawingml/2006/picture">
                      <pic:pic>
                        <pic:nvPicPr>
                          <pic:cNvPr descr="A picture containing diagram&#10;&#10;Description automatically generated" id="0" name="image3.png"/>
                          <pic:cNvPicPr preferRelativeResize="0"/>
                        </pic:nvPicPr>
                        <pic:blipFill>
                          <a:blip r:embed="rId10"/>
                          <a:srcRect b="0" l="0" r="0" t="0"/>
                          <a:stretch>
                            <a:fillRect/>
                          </a:stretch>
                        </pic:blipFill>
                        <pic:spPr>
                          <a:xfrm>
                            <a:off x="0" y="0"/>
                            <a:ext cx="2880360" cy="155448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F">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 dva načina možemo pristupiti vrijednosti senzora za svijetlo:</w:t>
            </w:r>
          </w:p>
          <w:p w:rsidR="00000000" w:rsidDel="00000000" w:rsidP="00000000" w:rsidRDefault="00000000" w:rsidRPr="00000000" w14:paraId="00000060">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je uređaj spojen, stavite kvačicu na blok „ambient light intensity“ kako bi prikazali vrijednost.</w:t>
            </w:r>
          </w:p>
          <w:p w:rsidR="00000000" w:rsidDel="00000000" w:rsidP="00000000" w:rsidRDefault="00000000" w:rsidRPr="00000000" w14:paraId="00000061">
            <w:pP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360" cy="1013460"/>
                  <wp:effectExtent b="0" l="0" r="0" t="0"/>
                  <wp:docPr descr="Graphical user interface, application&#10;&#10;Description automatically generated" id="11" name="image2.png"/>
                  <a:graphic>
                    <a:graphicData uri="http://schemas.openxmlformats.org/drawingml/2006/picture">
                      <pic:pic>
                        <pic:nvPicPr>
                          <pic:cNvPr descr="Graphical user interface, application&#10;&#10;Description automatically generated" id="0" name="image2.png"/>
                          <pic:cNvPicPr preferRelativeResize="0"/>
                        </pic:nvPicPr>
                        <pic:blipFill>
                          <a:blip r:embed="rId11"/>
                          <a:srcRect b="0" l="0" r="0" t="0"/>
                          <a:stretch>
                            <a:fillRect/>
                          </a:stretch>
                        </pic:blipFill>
                        <pic:spPr>
                          <a:xfrm>
                            <a:off x="0" y="0"/>
                            <a:ext cx="2880360" cy="101346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3">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Osim toga možete vidjeti skriptu prikazanu ispod i njume prikazati vrijednost na Codeyjevom LED ekranu. Programe koji su prikazani iznad učitaj na Codeyja. Primjeti kako se vrijednost mijenja u obje spomenuti instance.</w:t>
            </w:r>
          </w:p>
          <w:p w:rsidR="00000000" w:rsidDel="00000000" w:rsidP="00000000" w:rsidRDefault="00000000" w:rsidRPr="00000000" w14:paraId="00000064">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5">
            <w:pP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4080" cy="1181100"/>
                  <wp:effectExtent b="0" l="0" r="0" t="0"/>
                  <wp:docPr descr="Text&#10;&#10;Description automatically generated" id="10" name="image6.png"/>
                  <a:graphic>
                    <a:graphicData uri="http://schemas.openxmlformats.org/drawingml/2006/picture">
                      <pic:pic>
                        <pic:nvPicPr>
                          <pic:cNvPr descr="Text&#10;&#10;Description automatically generated" id="0" name="image6.png"/>
                          <pic:cNvPicPr preferRelativeResize="0"/>
                        </pic:nvPicPr>
                        <pic:blipFill>
                          <a:blip r:embed="rId12"/>
                          <a:srcRect b="0" l="0" r="0" t="0"/>
                          <a:stretch>
                            <a:fillRect/>
                          </a:stretch>
                        </pic:blipFill>
                        <pic:spPr>
                          <a:xfrm>
                            <a:off x="0" y="0"/>
                            <a:ext cx="2164080"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7">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8">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Mi svakodnevno uspoređujemo vrijednosti. Odluke temeljimo na rezultatima usporedbe. Različite odluke vode prema različitim radnjama. Na primjer, "Ako je moja temperatura 38 stupnjeva, moram ići doktoru." Temeljeći se na vrijednosti termometra mi donosimo odluku ako je potrebno ići liječniku. </w:t>
            </w:r>
          </w:p>
          <w:p w:rsidR="00000000" w:rsidDel="00000000" w:rsidP="00000000" w:rsidRDefault="00000000" w:rsidRPr="00000000" w14:paraId="00000069">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Slično tome možemo koristiti „Comparison Operators</w:t>
            </w:r>
            <w:r w:rsidDel="00000000" w:rsidR="00000000" w:rsidRPr="00000000">
              <w:rPr>
                <w:rFonts w:ascii="Calibri" w:cs="Calibri" w:eastAsia="Calibri" w:hAnsi="Calibri"/>
                <w:color w:val="44546a"/>
                <w:sz w:val="20"/>
                <w:szCs w:val="20"/>
                <w:vertAlign w:val="superscript"/>
              </w:rPr>
              <w:footnoteReference w:customMarkFollows="0" w:id="0"/>
            </w:r>
            <w:r w:rsidDel="00000000" w:rsidR="00000000" w:rsidRPr="00000000">
              <w:rPr>
                <w:rFonts w:ascii="Calibri" w:cs="Calibri" w:eastAsia="Calibri" w:hAnsi="Calibri"/>
                <w:color w:val="44546a"/>
                <w:sz w:val="20"/>
                <w:szCs w:val="20"/>
                <w:rtl w:val="0"/>
              </w:rPr>
              <w:t xml:space="preserve">“ u mBlock 5 kako bi usporedili dvije vrijednosti. Operatori za usporedbu uključuju: &lt; operator, = operator i &gt; operator.</w:t>
            </w:r>
          </w:p>
          <w:p w:rsidR="00000000" w:rsidDel="00000000" w:rsidP="00000000" w:rsidRDefault="00000000" w:rsidRPr="00000000" w14:paraId="0000006A">
            <w:pP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B">
            <w:pP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360" cy="838200"/>
                  <wp:effectExtent b="0" l="0" r="0" t="0"/>
                  <wp:docPr descr="Graphical user interface, text, application, chat or text message&#10;&#10;Description automatically generated" id="12" name="image5.png"/>
                  <a:graphic>
                    <a:graphicData uri="http://schemas.openxmlformats.org/drawingml/2006/picture">
                      <pic:pic>
                        <pic:nvPicPr>
                          <pic:cNvPr descr="Graphical user interface, text, application, chat or text message&#10;&#10;Description automatically generated" id="0" name="image5.png"/>
                          <pic:cNvPicPr preferRelativeResize="0"/>
                        </pic:nvPicPr>
                        <pic:blipFill>
                          <a:blip r:embed="rId13"/>
                          <a:srcRect b="0" l="0" r="0" t="0"/>
                          <a:stretch>
                            <a:fillRect/>
                          </a:stretch>
                        </pic:blipFill>
                        <pic:spPr>
                          <a:xfrm>
                            <a:off x="0" y="0"/>
                            <a:ext cx="2880360" cy="83820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D">
            <w:pP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E">
            <w:pP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F">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Treći zadatak: Tunel</w:t>
            </w:r>
          </w:p>
          <w:p w:rsidR="00000000" w:rsidDel="00000000" w:rsidP="00000000" w:rsidRDefault="00000000" w:rsidRPr="00000000" w14:paraId="00000070">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Kreiraj i testiraj program:</w:t>
            </w:r>
          </w:p>
          <w:p w:rsidR="00000000" w:rsidDel="00000000" w:rsidP="00000000" w:rsidRDefault="00000000" w:rsidRPr="00000000" w14:paraId="00000071">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ulazi u mračan tunel, Codey Rocky pali svijetla i usporava.</w:t>
            </w:r>
          </w:p>
          <w:p w:rsidR="00000000" w:rsidDel="00000000" w:rsidP="00000000" w:rsidRDefault="00000000" w:rsidRPr="00000000" w14:paraId="00000072">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Stavi komadić crnog papira na senzor za svijetlo Codey Rockyija.</w:t>
            </w:r>
          </w:p>
          <w:p w:rsidR="00000000" w:rsidDel="00000000" w:rsidP="00000000" w:rsidRDefault="00000000" w:rsidRPr="00000000" w14:paraId="00000073">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se pritisne gumb A, Codey Rocky će se kretati naprijed najvećom brzinom.</w:t>
            </w:r>
          </w:p>
          <w:p w:rsidR="00000000" w:rsidDel="00000000" w:rsidP="00000000" w:rsidRDefault="00000000" w:rsidRPr="00000000" w14:paraId="00000074">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je intenzitet svijetla manji od 20, Codey Rocky će uključiti svoj bijeli RGB indikator i sporije će se voziti.</w:t>
            </w:r>
          </w:p>
          <w:p w:rsidR="00000000" w:rsidDel="00000000" w:rsidP="00000000" w:rsidRDefault="00000000" w:rsidRPr="00000000" w14:paraId="00000075">
            <w:pP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6">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77">
            <w:pPr>
              <w:shd w:fill="ffffff" w:val="clear"/>
              <w:rPr>
                <w:rFonts w:ascii="Calibri" w:cs="Calibri" w:eastAsia="Calibri" w:hAnsi="Calibri"/>
                <w:color w:val="000000"/>
                <w:sz w:val="20"/>
                <w:szCs w:val="20"/>
              </w:rPr>
            </w:pPr>
            <w:r w:rsidDel="00000000" w:rsidR="00000000" w:rsidRPr="00000000">
              <w:rPr>
                <w:rtl w:val="0"/>
              </w:rPr>
            </w:r>
          </w:p>
        </w:tc>
      </w:tr>
      <w:tr>
        <w:trPr>
          <w:cantSplit w:val="0"/>
          <w:trHeight w:val="21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78">
            <w:pPr>
              <w:jc w:val="center"/>
              <w:rPr>
                <w:rFonts w:ascii="Calibri" w:cs="Calibri" w:eastAsia="Calibri" w:hAnsi="Calibri"/>
                <w:b w:val="1"/>
                <w:color w:val="323e4f"/>
              </w:rPr>
            </w:pPr>
            <w:r w:rsidDel="00000000" w:rsidR="00000000" w:rsidRPr="00000000">
              <w:rPr>
                <w:rFonts w:ascii="Calibri" w:cs="Calibri" w:eastAsia="Calibri" w:hAnsi="Calibri"/>
                <w:b w:val="1"/>
                <w:color w:val="323e4f"/>
                <w:rtl w:val="0"/>
              </w:rPr>
              <w:t xml:space="preserve">ZAKLJUČAK</w:t>
            </w:r>
          </w:p>
          <w:p w:rsidR="00000000" w:rsidDel="00000000" w:rsidP="00000000" w:rsidRDefault="00000000" w:rsidRPr="00000000" w14:paraId="00000079">
            <w:pPr>
              <w:jc w:val="center"/>
              <w:rPr>
                <w:rFonts w:ascii="Calibri" w:cs="Calibri" w:eastAsia="Calibri" w:hAnsi="Calibri"/>
              </w:rPr>
            </w:pPr>
            <w:r w:rsidDel="00000000" w:rsidR="00000000" w:rsidRPr="00000000">
              <w:rPr>
                <w:rtl w:val="0"/>
              </w:rPr>
            </w:r>
          </w:p>
        </w:tc>
      </w:tr>
      <w:tr>
        <w:trPr>
          <w:cantSplit w:val="0"/>
          <w:trHeight w:val="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7A">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programskim jezicima, kondicional se na naredbe koje ovise o istinitosti ili neistinitosti tvrdnji.</w:t>
            </w:r>
          </w:p>
          <w:p w:rsidR="00000000" w:rsidDel="00000000" w:rsidP="00000000" w:rsidRDefault="00000000" w:rsidRPr="00000000" w14:paraId="0000007B">
            <w:pPr>
              <w:jc w:val="both"/>
              <w:rPr>
                <w:rFonts w:ascii="Calibri" w:cs="Calibri" w:eastAsia="Calibri" w:hAnsi="Calibri"/>
                <w:color w:val="44546a"/>
                <w:sz w:val="20"/>
                <w:szCs w:val="20"/>
              </w:rPr>
            </w:pPr>
            <w:r w:rsidDel="00000000" w:rsidR="00000000" w:rsidRPr="00000000">
              <w:rPr>
                <w:rtl w:val="0"/>
              </w:rPr>
            </w:r>
          </w:p>
        </w:tc>
      </w:tr>
    </w:tbl>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bookmarkStart w:colFirst="0" w:colLast="0" w:name="_heading=h.gjdgxs" w:id="0"/>
      <w:bookmarkEnd w:id="0"/>
      <w:r w:rsidDel="00000000" w:rsidR="00000000" w:rsidRPr="00000000">
        <w:rPr>
          <w:rtl w:val="0"/>
        </w:rPr>
      </w:r>
    </w:p>
    <w:tbl>
      <w:tblPr>
        <w:tblStyle w:val="Table6"/>
        <w:tblW w:w="89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E">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Metode</w:t>
            </w:r>
          </w:p>
        </w:tc>
        <w:tc>
          <w:tcPr/>
          <w:p w:rsidR="00000000" w:rsidDel="00000000" w:rsidP="00000000" w:rsidRDefault="00000000" w:rsidRPr="00000000" w14:paraId="0000007F">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Oblici rada</w:t>
            </w:r>
          </w:p>
        </w:tc>
      </w:tr>
      <w:tr>
        <w:trPr>
          <w:cantSplit w:val="0"/>
          <w:trHeight w:val="558" w:hRule="atLeast"/>
          <w:tblHeader w:val="0"/>
        </w:trPr>
        <w:tc>
          <w:tcPr/>
          <w:p w:rsidR="00000000" w:rsidDel="00000000" w:rsidP="00000000" w:rsidRDefault="00000000" w:rsidRPr="00000000" w14:paraId="00000080">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prezentacija                       intervju</w:t>
            </w:r>
          </w:p>
          <w:p w:rsidR="00000000" w:rsidDel="00000000" w:rsidP="00000000" w:rsidRDefault="00000000" w:rsidRPr="00000000" w14:paraId="00000081">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razgovor                          demonstracija</w:t>
            </w:r>
          </w:p>
          <w:p w:rsidR="00000000" w:rsidDel="00000000" w:rsidP="00000000" w:rsidRDefault="00000000" w:rsidRPr="00000000" w14:paraId="00000082">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rad na tekstu                       igranje uloga  </w:t>
            </w:r>
          </w:p>
          <w:p w:rsidR="00000000" w:rsidDel="00000000" w:rsidP="00000000" w:rsidRDefault="00000000" w:rsidRPr="00000000" w14:paraId="00000083">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grafički rad</w:t>
            </w:r>
          </w:p>
          <w:p w:rsidR="00000000" w:rsidDel="00000000" w:rsidP="00000000" w:rsidRDefault="00000000" w:rsidRPr="00000000" w14:paraId="00000084">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interaktivne vježbe/ simulacija na računalu</w:t>
            </w:r>
          </w:p>
        </w:tc>
        <w:tc>
          <w:tcPr/>
          <w:p w:rsidR="00000000" w:rsidDel="00000000" w:rsidP="00000000" w:rsidRDefault="00000000" w:rsidRPr="00000000" w14:paraId="00000085">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individualan rad</w:t>
            </w:r>
          </w:p>
          <w:p w:rsidR="00000000" w:rsidDel="00000000" w:rsidP="00000000" w:rsidRDefault="00000000" w:rsidRPr="00000000" w14:paraId="00000086">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rad u paru</w:t>
            </w:r>
          </w:p>
          <w:p w:rsidR="00000000" w:rsidDel="00000000" w:rsidP="00000000" w:rsidRDefault="00000000" w:rsidRPr="00000000" w14:paraId="00000087">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grupni rad</w:t>
            </w:r>
          </w:p>
          <w:p w:rsidR="00000000" w:rsidDel="00000000" w:rsidP="00000000" w:rsidRDefault="00000000" w:rsidRPr="00000000" w14:paraId="00000088">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frontalni rad</w:t>
            </w:r>
          </w:p>
        </w:tc>
      </w:tr>
    </w:tbl>
    <w:p w:rsidR="00000000" w:rsidDel="00000000" w:rsidP="00000000" w:rsidRDefault="00000000" w:rsidRPr="00000000" w14:paraId="00000089">
      <w:pPr>
        <w:rPr/>
      </w:pPr>
      <w:r w:rsidDel="00000000" w:rsidR="00000000" w:rsidRPr="00000000">
        <w:rPr>
          <w:rtl w:val="0"/>
        </w:rPr>
      </w:r>
    </w:p>
    <w:tbl>
      <w:tblPr>
        <w:tblStyle w:val="Table7"/>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8A">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Materijali</w:t>
            </w:r>
          </w:p>
        </w:tc>
      </w:tr>
      <w:tr>
        <w:trPr>
          <w:cantSplit w:val="0"/>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8B">
            <w:pPr>
              <w:numPr>
                <w:ilvl w:val="0"/>
                <w:numId w:val="2"/>
              </w:numPr>
              <w:shd w:fill="ffffff" w:val="clear"/>
              <w:ind w:left="720" w:hanging="36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8C">
      <w:pPr>
        <w:rPr>
          <w:color w:val="323e4f"/>
        </w:rPr>
      </w:pPr>
      <w:r w:rsidDel="00000000" w:rsidR="00000000" w:rsidRPr="00000000">
        <w:rPr>
          <w:rtl w:val="0"/>
        </w:rPr>
      </w:r>
    </w:p>
    <w:tbl>
      <w:tblPr>
        <w:tblStyle w:val="Table8"/>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Literatura</w:t>
            </w:r>
          </w:p>
          <w:p w:rsidR="00000000" w:rsidDel="00000000" w:rsidP="00000000" w:rsidRDefault="00000000" w:rsidRPr="00000000" w14:paraId="0000008E">
            <w:pPr>
              <w:rPr>
                <w:color w:val="323e4f"/>
              </w:rPr>
            </w:pPr>
            <w:r w:rsidDel="00000000" w:rsidR="00000000" w:rsidRPr="00000000">
              <w:rPr>
                <w:rtl w:val="0"/>
              </w:rPr>
            </w:r>
          </w:p>
          <w:p w:rsidR="00000000" w:rsidDel="00000000" w:rsidP="00000000" w:rsidRDefault="00000000" w:rsidRPr="00000000" w14:paraId="0000008F">
            <w:pPr>
              <w:numPr>
                <w:ilvl w:val="0"/>
                <w:numId w:val="2"/>
              </w:numPr>
              <w:ind w:left="720" w:hanging="360"/>
              <w:rPr>
                <w:color w:val="323e4f"/>
              </w:rPr>
            </w:pPr>
            <w:r w:rsidDel="00000000" w:rsidR="00000000" w:rsidRPr="00000000">
              <w:rPr>
                <w:rtl w:val="0"/>
              </w:rPr>
            </w:r>
          </w:p>
        </w:tc>
      </w:tr>
    </w:tbl>
    <w:p w:rsidR="00000000" w:rsidDel="00000000" w:rsidP="00000000" w:rsidRDefault="00000000" w:rsidRPr="00000000" w14:paraId="00000090">
      <w:pPr>
        <w:rPr/>
      </w:pPr>
      <w:r w:rsidDel="00000000" w:rsidR="00000000" w:rsidRPr="00000000">
        <w:rPr>
          <w:rtl w:val="0"/>
        </w:rPr>
      </w:r>
    </w:p>
    <w:tbl>
      <w:tblPr>
        <w:tblStyle w:val="Table9"/>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shd w:fill="acb9ca" w:val="clear"/>
            <w:vAlign w:val="center"/>
          </w:tcPr>
          <w:p w:rsidR="00000000" w:rsidDel="00000000" w:rsidP="00000000" w:rsidRDefault="00000000" w:rsidRPr="00000000" w14:paraId="00000091">
            <w:pPr>
              <w:jc w:val="center"/>
              <w:rPr>
                <w:color w:val="ffffff"/>
              </w:rPr>
            </w:pPr>
            <w:r w:rsidDel="00000000" w:rsidR="00000000" w:rsidRPr="00000000">
              <w:rPr>
                <w:b w:val="1"/>
                <w:color w:val="ffffff"/>
                <w:rtl w:val="0"/>
              </w:rPr>
              <w:t xml:space="preserve">OSOBNA OPAŽANJA, KOMENTARI I BILJEŠKE</w:t>
            </w:r>
            <w:r w:rsidDel="00000000" w:rsidR="00000000" w:rsidRPr="00000000">
              <w:rPr>
                <w:rtl w:val="0"/>
              </w:rPr>
            </w:r>
          </w:p>
        </w:tc>
      </w:tr>
      <w:tr>
        <w:trPr>
          <w:cantSplit w:val="0"/>
          <w:trHeight w:val="16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tc>
      </w:tr>
    </w:tbl>
    <w:p w:rsidR="00000000" w:rsidDel="00000000" w:rsidP="00000000" w:rsidRDefault="00000000" w:rsidRPr="00000000" w14:paraId="00000098">
      <w:pPr>
        <w:jc w:val="center"/>
        <w:rPr/>
      </w:pPr>
      <w:r w:rsidDel="00000000" w:rsidR="00000000" w:rsidRPr="00000000">
        <w:rPr>
          <w:rtl w:val="0"/>
        </w:rPr>
      </w:r>
    </w:p>
    <w:p w:rsidR="00000000" w:rsidDel="00000000" w:rsidP="00000000" w:rsidRDefault="00000000" w:rsidRPr="00000000" w14:paraId="00000099">
      <w:pPr>
        <w:jc w:val="cente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Operatori za usporedbu</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hr-H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27CE9"/>
    <w:pPr>
      <w:spacing w:after="0" w:line="240" w:lineRule="auto"/>
    </w:pPr>
    <w:rPr>
      <w:rFonts w:ascii="Times New Roman" w:cs="Times New Roman" w:eastAsia="Times New Roman" w:hAnsi="Times New Roman"/>
      <w:sz w:val="24"/>
      <w:szCs w:val="24"/>
      <w:lang w:eastAsia="en-GB"/>
    </w:rPr>
  </w:style>
  <w:style w:type="character" w:styleId="Zadanifontodlomka" w:default="1">
    <w:name w:val="Default Paragraph Font"/>
    <w:uiPriority w:val="1"/>
    <w:semiHidden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paragraph" w:styleId="Tekstfusnote">
    <w:name w:val="footnote text"/>
    <w:basedOn w:val="Normal"/>
    <w:link w:val="TekstfusnoteChar"/>
    <w:uiPriority w:val="99"/>
    <w:semiHidden w:val="1"/>
    <w:unhideWhenUsed w:val="1"/>
    <w:rsid w:val="00F44302"/>
    <w:rPr>
      <w:sz w:val="20"/>
      <w:szCs w:val="20"/>
    </w:rPr>
  </w:style>
  <w:style w:type="character" w:styleId="TekstfusnoteChar" w:customStyle="1">
    <w:name w:val="Tekst fusnote Char"/>
    <w:basedOn w:val="Zadanifontodlomka"/>
    <w:link w:val="Tekstfusnote"/>
    <w:uiPriority w:val="99"/>
    <w:semiHidden w:val="1"/>
    <w:rsid w:val="00F44302"/>
    <w:rPr>
      <w:rFonts w:ascii="Times New Roman" w:cs="Times New Roman" w:eastAsia="Times New Roman" w:hAnsi="Times New Roman"/>
      <w:sz w:val="20"/>
      <w:szCs w:val="20"/>
      <w:lang w:eastAsia="en-GB"/>
    </w:rPr>
  </w:style>
  <w:style w:type="character" w:styleId="Referencafusnote">
    <w:name w:val="footnote reference"/>
    <w:basedOn w:val="Zadanifontodlomka"/>
    <w:uiPriority w:val="99"/>
    <w:semiHidden w:val="1"/>
    <w:unhideWhenUsed w:val="1"/>
    <w:rsid w:val="00F44302"/>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lonIcEV/IbNM/A4mK/rs/h79YQ==">AMUW2mXnEnvP6RkfqojPHQHZpQStkb9vMHYP92bdtWqlvLcE8CH4uADDukmSnBZIkBGae3n+RbbmryLXz7UoXSpUEZKFTMmxh4kltG5eT9dzejtRGo2HF1cZDfNQZIj4zYe4LoyFa/g9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2023-02-09T13:55:00Z</dcterms:created>
  <dc:creator>Jura Cmrečak</dc:creator>
</cp:coreProperties>
</file>